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Lines="100" w:line="340" w:lineRule="exact"/>
        <w:jc w:val="center"/>
        <w:rPr>
          <w:rFonts w:ascii="方正粗黑宋简体" w:hAnsi="方正粗黑宋简体" w:eastAsia="方正粗黑宋简体" w:cs="方正粗黑宋简体"/>
          <w:b/>
          <w:sz w:val="32"/>
          <w:szCs w:val="32"/>
        </w:rPr>
      </w:pPr>
      <w:r>
        <w:rPr>
          <w:rFonts w:hint="eastAsia" w:ascii="方正粗黑宋简体" w:hAnsi="方正粗黑宋简体" w:eastAsia="方正粗黑宋简体" w:cs="方正粗黑宋简体"/>
          <w:b/>
          <w:sz w:val="32"/>
          <w:szCs w:val="32"/>
        </w:rPr>
        <w:t>2020年本科插班生考试大纲</w:t>
      </w:r>
    </w:p>
    <w:p>
      <w:pPr>
        <w:adjustRightInd w:val="0"/>
        <w:snapToGrid w:val="0"/>
        <w:spacing w:afterLines="100" w:line="340" w:lineRule="exact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（校考专业课：</w:t>
      </w:r>
      <w:bookmarkStart w:id="0" w:name="_GoBack"/>
      <w:r>
        <w:rPr>
          <w:rFonts w:hint="eastAsia" w:ascii="仿宋_GB2312" w:hAnsi="仿宋_GB2312" w:eastAsia="仿宋_GB2312" w:cs="仿宋_GB2312"/>
          <w:b/>
          <w:sz w:val="28"/>
          <w:szCs w:val="28"/>
        </w:rPr>
        <w:t>环境工程导论</w:t>
      </w:r>
      <w:bookmarkEnd w:id="0"/>
      <w:r>
        <w:rPr>
          <w:rFonts w:hint="eastAsia" w:ascii="仿宋_GB2312" w:hAnsi="仿宋_GB2312" w:eastAsia="仿宋_GB2312" w:cs="仿宋_GB2312"/>
          <w:b/>
          <w:sz w:val="28"/>
          <w:szCs w:val="28"/>
        </w:rPr>
        <w:t>）</w:t>
      </w:r>
    </w:p>
    <w:p>
      <w:pPr>
        <w:adjustRightInd w:val="0"/>
        <w:snapToGrid w:val="0"/>
        <w:spacing w:line="340" w:lineRule="exact"/>
        <w:jc w:val="center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Ⅰ考试性质</w:t>
      </w:r>
    </w:p>
    <w:p>
      <w:pPr>
        <w:adjustRightInd w:val="0"/>
        <w:snapToGrid w:val="0"/>
        <w:spacing w:line="340" w:lineRule="exact"/>
        <w:ind w:firstLine="482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普通高等学校本科插班生（又称专插本）招生考试是由专科毕业生参加的选拔性考试。高等学校根据考生的成绩，按照已确定的招生计划，德、智、体全面衡量，择优录取。因此，本科插班生考试应有较高信度、效度、必要的区分度和适当的难度。</w:t>
      </w:r>
    </w:p>
    <w:p>
      <w:pPr>
        <w:adjustRightInd w:val="0"/>
        <w:snapToGrid w:val="0"/>
        <w:spacing w:line="340" w:lineRule="exact"/>
        <w:ind w:firstLine="482"/>
        <w:rPr>
          <w:rFonts w:ascii="仿宋_GB2312" w:hAnsi="仿宋_GB2312" w:eastAsia="仿宋_GB2312" w:cs="仿宋_GB2312"/>
          <w:sz w:val="28"/>
          <w:szCs w:val="28"/>
        </w:rPr>
      </w:pPr>
    </w:p>
    <w:p>
      <w:pPr>
        <w:pStyle w:val="2"/>
        <w:adjustRightInd w:val="0"/>
        <w:snapToGrid w:val="0"/>
        <w:spacing w:line="340" w:lineRule="exact"/>
        <w:ind w:left="0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Ⅱ考试内容及要求</w:t>
      </w:r>
    </w:p>
    <w:p>
      <w:pPr>
        <w:adjustRightInd w:val="0"/>
        <w:snapToGrid w:val="0"/>
        <w:spacing w:line="340" w:lineRule="exact"/>
        <w:ind w:firstLine="562" w:firstLineChars="200"/>
        <w:rPr>
          <w:rFonts w:ascii="仿宋_GB2312" w:hAnsi="仿宋_GB2312" w:eastAsia="仿宋_GB2312" w:cs="仿宋_GB2312"/>
          <w:b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  <w:t>第一章  绪论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一、环境及环境问题的基本概念（理解）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二、了解可持续发展与环境、生态系统与环境、人与环境、能源与环境的关系（了解）</w:t>
      </w:r>
    </w:p>
    <w:p>
      <w:pPr>
        <w:adjustRightInd w:val="0"/>
        <w:snapToGrid w:val="0"/>
        <w:spacing w:line="340" w:lineRule="exact"/>
        <w:ind w:firstLine="562" w:firstLineChars="200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第二章  水污染与控制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一、概述（识记、理解）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水体污染源和污染物，水体自净，我国的水污染防治法律法规和水标准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二、物理处理法（识记、理解）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三、生物处理法（理解,应用）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生物处理法的原理，分类，A2O工艺，SBR工艺等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四、物理化学及化学处理法（识记）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物理化学及化学处理法的种类、处理的原理、混凝法的原理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五、废水中磷、氮的去除（识记，理解）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生物脱氮除磷的原理及其常见工艺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六、污泥处理（识记，理解，应用）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污泥的性质，污泥含水率的相关计算，剩余污泥的定义及处理处置方法</w:t>
      </w:r>
    </w:p>
    <w:p>
      <w:pPr>
        <w:adjustRightInd w:val="0"/>
        <w:snapToGrid w:val="0"/>
        <w:spacing w:line="340" w:lineRule="exact"/>
        <w:ind w:firstLine="562" w:firstLineChars="200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第三章  空气污染与控制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一、概述（识记、理解）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空气污染源、污染物和二次污染物的基本概念、空气污染的类型、我国的大气污染防治法律法规和空气质量标准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二、空气污染控制工程（理解,应用）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烟尘、有害气体的控制对策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三、全球性大气环境问题（理解）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导致酸雨、温室效应和臭氧层空洞的主要污染物</w:t>
      </w:r>
    </w:p>
    <w:p>
      <w:pPr>
        <w:adjustRightInd w:val="0"/>
        <w:snapToGrid w:val="0"/>
        <w:spacing w:line="340" w:lineRule="exact"/>
        <w:ind w:firstLine="562" w:firstLineChars="200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第四章  固体废物的处理和利用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一、概述（识记、理解）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固体废物的概念和特点、来源与分类。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二、固体废物处理、处置和利用原则（识记、理解）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三、固体废物处理技术（理解,应用）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预处理的方法种类、固体废物生物处理技术、固体废物的最终处置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四、工业固废资源化（理解）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五、危险废物的处理（了解）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六、生活垃圾的处理（理解）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一般处理方法、分类处理</w:t>
      </w:r>
    </w:p>
    <w:p>
      <w:pPr>
        <w:adjustRightInd w:val="0"/>
        <w:snapToGrid w:val="0"/>
        <w:spacing w:line="340" w:lineRule="exact"/>
        <w:ind w:firstLine="562" w:firstLineChars="200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第五章  土壤污染与防治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一、土壤的污染（识记、理解）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土壤污染源、土壤污染的类型及危害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二、土壤污染的治理与修复（理解,应用）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土壤重金属污染的治理与修复技术及其原理、土壤有机污染的治理与修复技术及其原理</w:t>
      </w:r>
    </w:p>
    <w:p>
      <w:pPr>
        <w:adjustRightInd w:val="0"/>
        <w:snapToGrid w:val="0"/>
        <w:spacing w:line="340" w:lineRule="exact"/>
        <w:ind w:firstLine="562" w:firstLineChars="200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第六章  噪声污染与控制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一、噪声及危害（识记、理解）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噪声的概念；环境噪声的来源；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二、噪声的量度与标准（理解,应用）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噪声的常用评价量，表征声的基本物理量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三、噪声控制技术（理解,应用）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噪声控制的一般原则，吸声技术、隔声技术、消声技术的原理</w:t>
      </w:r>
    </w:p>
    <w:p>
      <w:pPr>
        <w:adjustRightInd w:val="0"/>
        <w:snapToGrid w:val="0"/>
        <w:spacing w:line="340" w:lineRule="exact"/>
        <w:ind w:firstLine="562" w:firstLineChars="200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第七章   其他物理污染与防护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一、电磁辐射污染与防护（理解）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电磁辐射污染源及危害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二、放射性辐射污染与防护（理解）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放射性辐射污染源及危害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三、热污染和光污染（了解）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adjustRightInd w:val="0"/>
        <w:snapToGrid w:val="0"/>
        <w:spacing w:afterLines="50" w:line="33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adjustRightInd w:val="0"/>
        <w:snapToGrid w:val="0"/>
        <w:spacing w:line="330" w:lineRule="exact"/>
        <w:jc w:val="center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Ⅲ.考试形式及试卷结构</w:t>
      </w:r>
    </w:p>
    <w:p>
      <w:pPr>
        <w:adjustRightInd w:val="0"/>
        <w:snapToGrid w:val="0"/>
        <w:spacing w:line="330" w:lineRule="exact"/>
        <w:ind w:firstLine="551" w:firstLineChars="196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一、考试形式：</w:t>
      </w:r>
    </w:p>
    <w:p>
      <w:pPr>
        <w:adjustRightInd w:val="0"/>
        <w:snapToGrid w:val="0"/>
        <w:spacing w:line="330" w:lineRule="exact"/>
        <w:ind w:firstLine="1198" w:firstLineChars="428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闭卷、笔试。考试时间120分钟，满分100分。考生使用答题卡答题。</w:t>
      </w:r>
    </w:p>
    <w:p>
      <w:pPr>
        <w:adjustRightInd w:val="0"/>
        <w:snapToGrid w:val="0"/>
        <w:spacing w:line="330" w:lineRule="exact"/>
        <w:ind w:firstLine="551" w:firstLineChars="196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二、知识内容比例：</w:t>
      </w:r>
    </w:p>
    <w:p>
      <w:pPr>
        <w:adjustRightInd w:val="0"/>
        <w:snapToGrid w:val="0"/>
        <w:spacing w:line="33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1．绪论……………</w:t>
      </w:r>
      <w:r>
        <w:rPr>
          <w:rFonts w:ascii="仿宋_GB2312" w:hAnsi="仿宋_GB2312" w:eastAsia="仿宋_GB2312" w:cs="仿宋_GB2312"/>
          <w:sz w:val="28"/>
          <w:szCs w:val="28"/>
        </w:rPr>
        <w:t>……………………………………</w:t>
      </w:r>
      <w:r>
        <w:rPr>
          <w:rFonts w:hint="eastAsia" w:ascii="仿宋_GB2312" w:hAnsi="仿宋_GB2312" w:eastAsia="仿宋_GB2312" w:cs="仿宋_GB2312"/>
          <w:sz w:val="28"/>
          <w:szCs w:val="28"/>
        </w:rPr>
        <w:t>…约占</w:t>
      </w:r>
      <w:r>
        <w:rPr>
          <w:rFonts w:ascii="仿宋_GB2312" w:hAnsi="仿宋_GB2312" w:eastAsia="仿宋_GB2312" w:cs="仿宋_GB2312"/>
          <w:sz w:val="28"/>
          <w:szCs w:val="28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%</w:t>
      </w:r>
    </w:p>
    <w:p>
      <w:pPr>
        <w:adjustRightInd w:val="0"/>
        <w:snapToGrid w:val="0"/>
        <w:spacing w:line="33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2．水污染与控制……</w:t>
      </w:r>
      <w:r>
        <w:rPr>
          <w:rFonts w:ascii="仿宋_GB2312" w:hAnsi="仿宋_GB2312" w:eastAsia="仿宋_GB2312" w:cs="仿宋_GB2312"/>
          <w:sz w:val="28"/>
          <w:szCs w:val="28"/>
        </w:rPr>
        <w:t>………………………………</w:t>
      </w:r>
      <w:r>
        <w:rPr>
          <w:rFonts w:hint="eastAsia" w:ascii="仿宋_GB2312" w:hAnsi="仿宋_GB2312" w:eastAsia="仿宋_GB2312" w:cs="仿宋_GB2312"/>
          <w:sz w:val="28"/>
          <w:szCs w:val="28"/>
        </w:rPr>
        <w:t>……约占</w:t>
      </w:r>
      <w:r>
        <w:rPr>
          <w:rFonts w:ascii="仿宋_GB2312" w:hAnsi="仿宋_GB2312" w:eastAsia="仿宋_GB2312" w:cs="仿宋_GB2312"/>
          <w:sz w:val="28"/>
          <w:szCs w:val="28"/>
        </w:rPr>
        <w:t>25</w:t>
      </w:r>
      <w:r>
        <w:rPr>
          <w:rFonts w:hint="eastAsia" w:ascii="仿宋_GB2312" w:hAnsi="仿宋_GB2312" w:eastAsia="仿宋_GB2312" w:cs="仿宋_GB2312"/>
          <w:sz w:val="28"/>
          <w:szCs w:val="28"/>
        </w:rPr>
        <w:t>%</w:t>
      </w:r>
    </w:p>
    <w:p>
      <w:pPr>
        <w:adjustRightInd w:val="0"/>
        <w:snapToGrid w:val="0"/>
        <w:spacing w:line="33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3．空气污染与控制…………</w:t>
      </w:r>
      <w:r>
        <w:rPr>
          <w:rFonts w:ascii="仿宋_GB2312" w:hAnsi="仿宋_GB2312" w:eastAsia="仿宋_GB2312" w:cs="仿宋_GB2312"/>
          <w:sz w:val="28"/>
          <w:szCs w:val="28"/>
        </w:rPr>
        <w:t>……………</w:t>
      </w:r>
      <w:r>
        <w:rPr>
          <w:rFonts w:hint="eastAsia" w:ascii="仿宋_GB2312" w:hAnsi="仿宋_GB2312" w:eastAsia="仿宋_GB2312" w:cs="仿宋_GB2312"/>
          <w:sz w:val="28"/>
          <w:szCs w:val="28"/>
        </w:rPr>
        <w:t>………………约占20%</w:t>
      </w:r>
    </w:p>
    <w:p>
      <w:pPr>
        <w:adjustRightInd w:val="0"/>
        <w:snapToGrid w:val="0"/>
        <w:spacing w:line="330" w:lineRule="exact"/>
        <w:ind w:firstLine="57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4．固体废物的处理和利用…………</w:t>
      </w:r>
      <w:r>
        <w:rPr>
          <w:rFonts w:ascii="仿宋_GB2312" w:hAnsi="仿宋_GB2312" w:eastAsia="仿宋_GB2312" w:cs="仿宋_GB2312"/>
          <w:sz w:val="28"/>
          <w:szCs w:val="28"/>
        </w:rPr>
        <w:t>…</w:t>
      </w:r>
      <w:r>
        <w:rPr>
          <w:rFonts w:hint="eastAsia" w:ascii="仿宋_GB2312" w:hAnsi="仿宋_GB2312" w:eastAsia="仿宋_GB2312" w:cs="仿宋_GB2312"/>
          <w:sz w:val="28"/>
          <w:szCs w:val="28"/>
        </w:rPr>
        <w:t>…………………约占25%</w:t>
      </w:r>
    </w:p>
    <w:p>
      <w:pPr>
        <w:adjustRightInd w:val="0"/>
        <w:snapToGrid w:val="0"/>
        <w:spacing w:line="330" w:lineRule="exact"/>
        <w:ind w:firstLine="57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</w:rPr>
        <w:t>．土壤污染与防治…………………</w:t>
      </w:r>
      <w:r>
        <w:rPr>
          <w:rFonts w:ascii="仿宋_GB2312" w:hAnsi="仿宋_GB2312" w:eastAsia="仿宋_GB2312" w:cs="仿宋_GB2312"/>
          <w:sz w:val="28"/>
          <w:szCs w:val="28"/>
        </w:rPr>
        <w:t>……………</w:t>
      </w:r>
      <w:r>
        <w:rPr>
          <w:rFonts w:hint="eastAsia" w:ascii="仿宋_GB2312" w:hAnsi="仿宋_GB2312" w:eastAsia="仿宋_GB2312" w:cs="仿宋_GB2312"/>
          <w:sz w:val="28"/>
          <w:szCs w:val="28"/>
        </w:rPr>
        <w:t>………约占</w:t>
      </w:r>
      <w:r>
        <w:rPr>
          <w:rFonts w:ascii="仿宋_GB2312" w:hAnsi="仿宋_GB2312" w:eastAsia="仿宋_GB2312" w:cs="仿宋_GB2312"/>
          <w:sz w:val="28"/>
          <w:szCs w:val="28"/>
        </w:rPr>
        <w:t>10</w:t>
      </w:r>
      <w:r>
        <w:rPr>
          <w:rFonts w:hint="eastAsia" w:ascii="仿宋_GB2312" w:hAnsi="仿宋_GB2312" w:eastAsia="仿宋_GB2312" w:cs="仿宋_GB2312"/>
          <w:sz w:val="28"/>
          <w:szCs w:val="28"/>
        </w:rPr>
        <w:t>%</w:t>
      </w:r>
    </w:p>
    <w:p>
      <w:pPr>
        <w:adjustRightInd w:val="0"/>
        <w:snapToGrid w:val="0"/>
        <w:spacing w:line="330" w:lineRule="exact"/>
        <w:ind w:firstLine="57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6．噪声污染与控制</w:t>
      </w:r>
      <w:r>
        <w:rPr>
          <w:rFonts w:ascii="仿宋_GB2312" w:hAnsi="仿宋_GB2312" w:eastAsia="仿宋_GB2312" w:cs="仿宋_GB2312"/>
          <w:sz w:val="28"/>
          <w:szCs w:val="28"/>
        </w:rPr>
        <w:t>………………………………………</w:t>
      </w:r>
      <w:r>
        <w:rPr>
          <w:rFonts w:hint="eastAsia" w:ascii="仿宋_GB2312" w:hAnsi="仿宋_GB2312" w:eastAsia="仿宋_GB2312" w:cs="仿宋_GB2312"/>
          <w:sz w:val="28"/>
          <w:szCs w:val="28"/>
        </w:rPr>
        <w:t>约占</w:t>
      </w:r>
      <w:r>
        <w:rPr>
          <w:rFonts w:ascii="仿宋_GB2312" w:hAnsi="仿宋_GB2312" w:eastAsia="仿宋_GB2312" w:cs="仿宋_GB2312"/>
          <w:sz w:val="28"/>
          <w:szCs w:val="28"/>
        </w:rPr>
        <w:t>10</w:t>
      </w:r>
      <w:r>
        <w:rPr>
          <w:rFonts w:hint="eastAsia" w:ascii="仿宋_GB2312" w:hAnsi="仿宋_GB2312" w:eastAsia="仿宋_GB2312" w:cs="仿宋_GB2312"/>
          <w:sz w:val="28"/>
          <w:szCs w:val="28"/>
        </w:rPr>
        <w:t>%</w:t>
      </w:r>
    </w:p>
    <w:p>
      <w:pPr>
        <w:adjustRightInd w:val="0"/>
        <w:snapToGrid w:val="0"/>
        <w:spacing w:line="330" w:lineRule="exact"/>
        <w:ind w:firstLine="57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7．其他物理污染与防护</w:t>
      </w:r>
      <w:r>
        <w:rPr>
          <w:rFonts w:ascii="仿宋_GB2312" w:hAnsi="仿宋_GB2312" w:eastAsia="仿宋_GB2312" w:cs="仿宋_GB2312"/>
          <w:sz w:val="28"/>
          <w:szCs w:val="28"/>
        </w:rPr>
        <w:t>…………………………………</w:t>
      </w:r>
      <w:r>
        <w:rPr>
          <w:rFonts w:hint="eastAsia" w:ascii="仿宋_GB2312" w:hAnsi="仿宋_GB2312" w:eastAsia="仿宋_GB2312" w:cs="仿宋_GB2312"/>
          <w:sz w:val="28"/>
          <w:szCs w:val="28"/>
        </w:rPr>
        <w:t>约占</w:t>
      </w:r>
      <w:r>
        <w:rPr>
          <w:rFonts w:ascii="仿宋_GB2312" w:hAnsi="仿宋_GB2312" w:eastAsia="仿宋_GB2312" w:cs="仿宋_GB2312"/>
          <w:sz w:val="28"/>
          <w:szCs w:val="28"/>
        </w:rPr>
        <w:t>6</w:t>
      </w:r>
      <w:r>
        <w:rPr>
          <w:rFonts w:hint="eastAsia" w:ascii="仿宋_GB2312" w:hAnsi="仿宋_GB2312" w:eastAsia="仿宋_GB2312" w:cs="仿宋_GB2312"/>
          <w:sz w:val="28"/>
          <w:szCs w:val="28"/>
        </w:rPr>
        <w:t>%</w:t>
      </w:r>
    </w:p>
    <w:p>
      <w:pPr>
        <w:adjustRightInd w:val="0"/>
        <w:snapToGrid w:val="0"/>
        <w:spacing w:line="330" w:lineRule="exact"/>
        <w:ind w:firstLine="42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其中了解部分占5</w:t>
      </w:r>
      <w:r>
        <w:rPr>
          <w:rFonts w:ascii="仿宋_GB2312" w:hAnsi="仿宋_GB2312" w:eastAsia="仿宋_GB2312" w:cs="仿宋_GB2312"/>
          <w:sz w:val="28"/>
          <w:szCs w:val="28"/>
        </w:rPr>
        <w:t>%,</w:t>
      </w:r>
      <w:r>
        <w:rPr>
          <w:rFonts w:hint="eastAsia" w:ascii="仿宋_GB2312" w:hAnsi="仿宋_GB2312" w:eastAsia="仿宋_GB2312" w:cs="仿宋_GB2312"/>
          <w:sz w:val="28"/>
          <w:szCs w:val="28"/>
        </w:rPr>
        <w:t>识记部分约占25%，理解部分约占40%，应用部分约占3</w:t>
      </w:r>
      <w:r>
        <w:rPr>
          <w:rFonts w:ascii="仿宋_GB2312" w:hAnsi="仿宋_GB2312" w:eastAsia="仿宋_GB2312" w:cs="仿宋_GB2312"/>
          <w:sz w:val="28"/>
          <w:szCs w:val="28"/>
        </w:rPr>
        <w:t>0</w:t>
      </w:r>
      <w:r>
        <w:rPr>
          <w:rFonts w:hint="eastAsia" w:ascii="仿宋_GB2312" w:hAnsi="仿宋_GB2312" w:eastAsia="仿宋_GB2312" w:cs="仿宋_GB2312"/>
          <w:sz w:val="28"/>
          <w:szCs w:val="28"/>
        </w:rPr>
        <w:t>%。</w:t>
      </w:r>
    </w:p>
    <w:p>
      <w:pPr>
        <w:adjustRightInd w:val="0"/>
        <w:snapToGrid w:val="0"/>
        <w:spacing w:line="330" w:lineRule="exact"/>
        <w:ind w:firstLine="551" w:firstLineChars="196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三、试题难易比例：</w:t>
      </w:r>
    </w:p>
    <w:p>
      <w:pPr>
        <w:adjustRightInd w:val="0"/>
        <w:snapToGrid w:val="0"/>
        <w:spacing w:line="33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容易题…………………</w:t>
      </w:r>
      <w:r>
        <w:rPr>
          <w:rFonts w:ascii="仿宋_GB2312" w:hAnsi="仿宋_GB2312" w:eastAsia="仿宋_GB2312" w:cs="仿宋_GB2312"/>
          <w:sz w:val="28"/>
          <w:szCs w:val="28"/>
        </w:rPr>
        <w:t>…</w:t>
      </w:r>
      <w:r>
        <w:rPr>
          <w:rFonts w:hint="eastAsia" w:ascii="仿宋_GB2312" w:hAnsi="仿宋_GB2312" w:eastAsia="仿宋_GB2312" w:cs="仿宋_GB2312"/>
          <w:sz w:val="28"/>
          <w:szCs w:val="28"/>
        </w:rPr>
        <w:t>……约占25%</w:t>
      </w:r>
    </w:p>
    <w:p>
      <w:pPr>
        <w:adjustRightInd w:val="0"/>
        <w:snapToGrid w:val="0"/>
        <w:spacing w:line="33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中等难度题…………</w:t>
      </w:r>
      <w:r>
        <w:rPr>
          <w:rFonts w:ascii="仿宋_GB2312" w:hAnsi="仿宋_GB2312" w:eastAsia="仿宋_GB2312" w:cs="仿宋_GB2312"/>
          <w:sz w:val="28"/>
          <w:szCs w:val="28"/>
        </w:rPr>
        <w:t>…</w:t>
      </w:r>
      <w:r>
        <w:rPr>
          <w:rFonts w:hint="eastAsia" w:ascii="仿宋_GB2312" w:hAnsi="仿宋_GB2312" w:eastAsia="仿宋_GB2312" w:cs="仿宋_GB2312"/>
          <w:sz w:val="28"/>
          <w:szCs w:val="28"/>
        </w:rPr>
        <w:t>………约占</w:t>
      </w:r>
      <w:r>
        <w:rPr>
          <w:rFonts w:ascii="仿宋_GB2312" w:hAnsi="仿宋_GB2312" w:eastAsia="仿宋_GB2312" w:cs="仿宋_GB2312"/>
          <w:sz w:val="28"/>
          <w:szCs w:val="28"/>
        </w:rPr>
        <w:t>50</w:t>
      </w:r>
      <w:r>
        <w:rPr>
          <w:rFonts w:hint="eastAsia" w:ascii="仿宋_GB2312" w:hAnsi="仿宋_GB2312" w:eastAsia="仿宋_GB2312" w:cs="仿宋_GB2312"/>
          <w:sz w:val="28"/>
          <w:szCs w:val="28"/>
        </w:rPr>
        <w:t>%</w:t>
      </w:r>
    </w:p>
    <w:p>
      <w:pPr>
        <w:adjustRightInd w:val="0"/>
        <w:snapToGrid w:val="0"/>
        <w:spacing w:line="330" w:lineRule="exact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难题………………………</w:t>
      </w:r>
      <w:r>
        <w:rPr>
          <w:rFonts w:ascii="仿宋_GB2312" w:hAnsi="仿宋_GB2312" w:eastAsia="仿宋_GB2312" w:cs="仿宋_GB2312"/>
          <w:sz w:val="28"/>
          <w:szCs w:val="28"/>
        </w:rPr>
        <w:t>…</w:t>
      </w:r>
      <w:r>
        <w:rPr>
          <w:rFonts w:hint="eastAsia" w:ascii="仿宋_GB2312" w:hAnsi="仿宋_GB2312" w:eastAsia="仿宋_GB2312" w:cs="仿宋_GB2312"/>
          <w:sz w:val="28"/>
          <w:szCs w:val="28"/>
        </w:rPr>
        <w:t>…约占</w:t>
      </w:r>
      <w:r>
        <w:rPr>
          <w:rFonts w:ascii="仿宋_GB2312" w:hAnsi="仿宋_GB2312" w:eastAsia="仿宋_GB2312" w:cs="仿宋_GB2312"/>
          <w:sz w:val="28"/>
          <w:szCs w:val="28"/>
        </w:rPr>
        <w:t>25</w:t>
      </w:r>
      <w:r>
        <w:rPr>
          <w:rFonts w:hint="eastAsia" w:ascii="仿宋_GB2312" w:hAnsi="仿宋_GB2312" w:eastAsia="仿宋_GB2312" w:cs="仿宋_GB2312"/>
          <w:sz w:val="28"/>
          <w:szCs w:val="28"/>
        </w:rPr>
        <w:t>%</w:t>
      </w:r>
    </w:p>
    <w:p>
      <w:pPr>
        <w:adjustRightInd w:val="0"/>
        <w:snapToGrid w:val="0"/>
        <w:spacing w:line="330" w:lineRule="exact"/>
        <w:ind w:firstLine="551" w:firstLineChars="196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四、试题题型及赋分：</w:t>
      </w:r>
    </w:p>
    <w:p>
      <w:pPr>
        <w:adjustRightInd w:val="0"/>
        <w:snapToGrid w:val="0"/>
        <w:spacing w:line="33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1．单项选择题…………………约占</w:t>
      </w:r>
      <w:r>
        <w:rPr>
          <w:rFonts w:ascii="仿宋_GB2312" w:hAnsi="仿宋_GB2312" w:eastAsia="仿宋_GB2312" w:cs="仿宋_GB2312"/>
          <w:sz w:val="28"/>
          <w:szCs w:val="28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0%</w:t>
      </w:r>
    </w:p>
    <w:p>
      <w:pPr>
        <w:adjustRightInd w:val="0"/>
        <w:snapToGrid w:val="0"/>
        <w:spacing w:line="33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2．判断题………………………约占10%</w:t>
      </w:r>
    </w:p>
    <w:p>
      <w:pPr>
        <w:adjustRightInd w:val="0"/>
        <w:snapToGrid w:val="0"/>
        <w:spacing w:line="33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3．名词解释题…………………约占20%</w:t>
      </w:r>
    </w:p>
    <w:p>
      <w:pPr>
        <w:adjustRightInd w:val="0"/>
        <w:snapToGrid w:val="0"/>
        <w:spacing w:line="330" w:lineRule="exact"/>
        <w:ind w:firstLine="57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4．简答题………………………约占25%</w:t>
      </w:r>
    </w:p>
    <w:p>
      <w:pPr>
        <w:adjustRightInd w:val="0"/>
        <w:snapToGrid w:val="0"/>
        <w:spacing w:line="330" w:lineRule="exact"/>
        <w:ind w:firstLine="57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</w:rPr>
        <w:t>．计算题………………………约占1</w:t>
      </w:r>
      <w:r>
        <w:rPr>
          <w:rFonts w:ascii="仿宋_GB2312" w:hAnsi="仿宋_GB2312" w:eastAsia="仿宋_GB2312" w:cs="仿宋_GB2312"/>
          <w:sz w:val="28"/>
          <w:szCs w:val="28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</w:rPr>
        <w:t>%</w:t>
      </w:r>
    </w:p>
    <w:p>
      <w:pPr>
        <w:adjustRightInd w:val="0"/>
        <w:snapToGrid w:val="0"/>
        <w:spacing w:line="340" w:lineRule="exact"/>
        <w:jc w:val="center"/>
        <w:rPr>
          <w:rFonts w:ascii="仿宋_GB2312" w:hAnsi="仿宋_GB2312" w:eastAsia="仿宋_GB2312" w:cs="仿宋_GB2312"/>
          <w:b/>
          <w:sz w:val="28"/>
          <w:szCs w:val="28"/>
        </w:rPr>
      </w:pPr>
    </w:p>
    <w:p>
      <w:pPr>
        <w:adjustRightInd w:val="0"/>
        <w:snapToGrid w:val="0"/>
        <w:spacing w:line="340" w:lineRule="exact"/>
        <w:jc w:val="center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Ⅳ. 题型示例</w:t>
      </w:r>
    </w:p>
    <w:p>
      <w:pPr>
        <w:adjustRightInd w:val="0"/>
        <w:snapToGrid w:val="0"/>
        <w:spacing w:line="340" w:lineRule="exact"/>
        <w:ind w:firstLine="562" w:firstLineChars="200"/>
        <w:jc w:val="left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一、单项选择题（每小题2分，共</w:t>
      </w:r>
      <w:r>
        <w:rPr>
          <w:rFonts w:ascii="仿宋_GB2312" w:hAnsi="仿宋_GB2312" w:eastAsia="仿宋_GB2312" w:cs="仿宋_GB2312"/>
          <w:b/>
          <w:bCs/>
          <w:sz w:val="28"/>
          <w:szCs w:val="28"/>
        </w:rPr>
        <w:t>30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分）</w:t>
      </w:r>
    </w:p>
    <w:p>
      <w:pPr>
        <w:adjustRightInd w:val="0"/>
        <w:snapToGrid w:val="0"/>
        <w:spacing w:line="34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1、固体废物的“三化”管理基本原则是（     ）。</w:t>
      </w:r>
    </w:p>
    <w:p>
      <w:pPr>
        <w:adjustRightInd w:val="0"/>
        <w:snapToGrid w:val="0"/>
        <w:spacing w:line="34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A.减量化、资源化、无害化          B.减量化、能量化、管理化   </w:t>
      </w:r>
    </w:p>
    <w:p>
      <w:pPr>
        <w:adjustRightInd w:val="0"/>
        <w:snapToGrid w:val="0"/>
        <w:spacing w:line="34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C.减量化、回收化、填埋化          D.资源化、减量化、管理化</w:t>
      </w:r>
    </w:p>
    <w:p>
      <w:pPr>
        <w:adjustRightInd w:val="0"/>
        <w:snapToGrid w:val="0"/>
        <w:spacing w:line="340" w:lineRule="exact"/>
        <w:ind w:firstLine="562" w:firstLineChars="20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二、判断题（每小题1分，共10分；判断正确的打“√”；错误的打“X”）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1、含油污水中存在表面活性物质，使乳化油具有高度的化学稳定性。               </w:t>
      </w:r>
    </w:p>
    <w:p>
      <w:pPr>
        <w:adjustRightInd w:val="0"/>
        <w:snapToGrid w:val="0"/>
        <w:spacing w:line="340" w:lineRule="exact"/>
        <w:ind w:firstLine="562" w:firstLineChars="200"/>
        <w:jc w:val="left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三、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名词解释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（每小题</w:t>
      </w:r>
      <w:r>
        <w:rPr>
          <w:rFonts w:ascii="仿宋_GB2312" w:hAnsi="仿宋_GB2312" w:eastAsia="仿宋_GB2312" w:cs="仿宋_GB2312"/>
          <w:b/>
          <w:bCs/>
          <w:sz w:val="28"/>
          <w:szCs w:val="28"/>
        </w:rPr>
        <w:t>4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分，共20分）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1、土壤环境容量</w:t>
      </w:r>
    </w:p>
    <w:p>
      <w:pPr>
        <w:adjustRightInd w:val="0"/>
        <w:snapToGrid w:val="0"/>
        <w:spacing w:line="340" w:lineRule="exact"/>
        <w:ind w:firstLine="562" w:firstLineChars="200"/>
        <w:jc w:val="left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四、简答题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（每小题5分，共25分）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1、比较A/O法和A2/O法工艺的原理及其应用？</w:t>
      </w:r>
    </w:p>
    <w:p>
      <w:pPr>
        <w:adjustRightInd w:val="0"/>
        <w:snapToGrid w:val="0"/>
        <w:spacing w:line="340" w:lineRule="exact"/>
        <w:ind w:firstLine="562" w:firstLineChars="20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五、计算题（每小题</w:t>
      </w:r>
      <w:r>
        <w:rPr>
          <w:rFonts w:ascii="仿宋_GB2312" w:hAnsi="仿宋_GB2312" w:eastAsia="仿宋_GB2312" w:cs="仿宋_GB2312"/>
          <w:b/>
          <w:bCs/>
          <w:sz w:val="28"/>
          <w:szCs w:val="28"/>
        </w:rPr>
        <w:t>5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分，共</w:t>
      </w:r>
      <w:r>
        <w:rPr>
          <w:rFonts w:ascii="仿宋_GB2312" w:hAnsi="仿宋_GB2312" w:eastAsia="仿宋_GB2312" w:cs="仿宋_GB2312"/>
          <w:b/>
          <w:bCs/>
          <w:sz w:val="28"/>
          <w:szCs w:val="28"/>
        </w:rPr>
        <w:t>15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分）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已知曝气池的MLSS为2.2g/L，混合液在1000mL量筒中经30min沉淀后污泥量为180mL，计算污泥指数？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adjustRightInd w:val="0"/>
        <w:snapToGrid w:val="0"/>
        <w:spacing w:line="340" w:lineRule="exact"/>
        <w:jc w:val="center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Ⅴ. 参考书目</w:t>
      </w:r>
    </w:p>
    <w:p>
      <w:pPr>
        <w:autoSpaceDE w:val="0"/>
        <w:autoSpaceDN w:val="0"/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zh-CN"/>
        </w:rPr>
        <w:t>1.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zh-CN"/>
        </w:rPr>
        <w:t>《环境工程概论》（第四版）.朱蓓丽、程秀莲、黄修长编.</w:t>
      </w:r>
      <w:r>
        <w:rPr>
          <w:rFonts w:ascii="仿宋_GB2312" w:hAnsi="仿宋_GB2312" w:eastAsia="仿宋_GB2312" w:cs="仿宋_GB2312"/>
          <w:sz w:val="28"/>
          <w:szCs w:val="28"/>
          <w:lang w:val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zh-CN"/>
        </w:rPr>
        <w:t>北京：科学出版社，2019年11月；</w:t>
      </w:r>
    </w:p>
    <w:p>
      <w:pPr>
        <w:autoSpaceDE w:val="0"/>
        <w:autoSpaceDN w:val="0"/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zh-CN"/>
        </w:rPr>
        <w:t>2.《环境工程基础》（新1版）. 李倦生 曾桂华主编.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武汉:</w:t>
      </w:r>
      <w:r>
        <w:rPr>
          <w:rFonts w:hint="eastAsia" w:ascii="仿宋_GB2312" w:hAnsi="仿宋_GB2312" w:eastAsia="仿宋_GB2312" w:cs="仿宋_GB2312"/>
          <w:sz w:val="28"/>
          <w:szCs w:val="28"/>
          <w:lang w:val="zh-CN"/>
        </w:rPr>
        <w:t>武汉理工大学出版社，20</w:t>
      </w:r>
      <w:r>
        <w:rPr>
          <w:rFonts w:ascii="仿宋_GB2312" w:hAnsi="仿宋_GB2312" w:eastAsia="仿宋_GB2312" w:cs="仿宋_GB2312"/>
          <w:sz w:val="28"/>
          <w:szCs w:val="28"/>
          <w:lang w:val="zh-CN"/>
        </w:rPr>
        <w:t>14</w:t>
      </w:r>
      <w:r>
        <w:rPr>
          <w:rFonts w:hint="eastAsia" w:ascii="仿宋_GB2312" w:hAnsi="仿宋_GB2312" w:eastAsia="仿宋_GB2312" w:cs="仿宋_GB2312"/>
          <w:sz w:val="28"/>
          <w:szCs w:val="28"/>
          <w:lang w:val="zh-CN"/>
        </w:rPr>
        <w:t>年8月；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FB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99"/>
    <w:pPr>
      <w:ind w:left="720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2019-11-28T01:39:52Z</dcterms:created>
  <dc:creator>招生办</dc:creator>
  <cp:lastModifiedBy>梁睿</cp:lastModifiedBy>
  <dcterms:modified xsi:type="dcterms:W3CDTF">2019-11-28T01:42:29Z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2052-11.1.0.8822</vt:lpwstr>
  </property>
</Properties>
</file>